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89"/>
        <w:gridCol w:w="4166"/>
      </w:tblGrid>
      <w:tr w:rsidR="00192AE6" w:rsidRPr="00192AE6" w:rsidTr="00192AE6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AE6" w:rsidRPr="00192AE6" w:rsidRDefault="00192AE6" w:rsidP="0019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HGM621/1995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ID intern unic:  296573 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hyperlink r:id="rId4" w:history="1">
              <w:proofErr w:type="spellStart"/>
              <w:r w:rsidRPr="00192A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Версия</w:t>
              </w:r>
              <w:proofErr w:type="spellEnd"/>
              <w:r w:rsidRPr="00192A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 xml:space="preserve"> </w:t>
              </w:r>
              <w:proofErr w:type="spellStart"/>
              <w:r w:rsidRPr="00192A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на</w:t>
              </w:r>
              <w:proofErr w:type="spellEnd"/>
              <w:r w:rsidRPr="00192A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 xml:space="preserve"> </w:t>
              </w:r>
              <w:proofErr w:type="spellStart"/>
              <w:r w:rsidRPr="00192A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русском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AE6" w:rsidRPr="00192AE6" w:rsidRDefault="00192AE6" w:rsidP="0019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hyperlink r:id="rId5" w:history="1">
              <w:r w:rsidRPr="00192A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Fişa actului juridic</w:t>
              </w:r>
            </w:hyperlink>
          </w:p>
        </w:tc>
      </w:tr>
      <w:tr w:rsidR="00192AE6" w:rsidRPr="00192AE6" w:rsidTr="00192AE6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AE6" w:rsidRPr="00192AE6" w:rsidRDefault="00192AE6" w:rsidP="0019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o-RO"/>
              </w:rPr>
              <w:drawing>
                <wp:inline distT="0" distB="0" distL="0" distR="0">
                  <wp:extent cx="492125" cy="589280"/>
                  <wp:effectExtent l="19050" t="0" r="3175" b="0"/>
                  <wp:docPr id="1" name="Рисунок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Republica Moldova</w:t>
            </w:r>
          </w:p>
        </w:tc>
      </w:tr>
      <w:tr w:rsidR="00192AE6" w:rsidRPr="00192AE6" w:rsidTr="00192AE6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AE6" w:rsidRPr="00192AE6" w:rsidRDefault="00192AE6" w:rsidP="0019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GUVERNUL</w:t>
            </w:r>
          </w:p>
        </w:tc>
      </w:tr>
      <w:tr w:rsidR="00192AE6" w:rsidRPr="00192AE6" w:rsidTr="00192AE6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AE6" w:rsidRPr="00192AE6" w:rsidRDefault="00192AE6" w:rsidP="0019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HOTĂRÎRE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Nr. 621 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din  07.09.1995</w:t>
            </w:r>
          </w:p>
        </w:tc>
      </w:tr>
      <w:tr w:rsidR="00192AE6" w:rsidRPr="00192AE6" w:rsidTr="00192AE6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AE6" w:rsidRPr="00192AE6" w:rsidRDefault="00192AE6" w:rsidP="001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cu privire la Acordul  de concesiune între Guvernul Republicii Moldova </w:t>
            </w:r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şi Compania de explorare a resurselor "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Redeco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" LTD din S.U.A</w:t>
            </w:r>
          </w:p>
        </w:tc>
      </w:tr>
      <w:tr w:rsidR="00192AE6" w:rsidRPr="00192AE6" w:rsidTr="00192AE6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AE6" w:rsidRPr="00192AE6" w:rsidRDefault="00192AE6" w:rsidP="0019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Publicat : 24.11.1995 în Monitorul Oficial Nr. 65-66     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art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Nr : 519</w:t>
            </w:r>
          </w:p>
        </w:tc>
      </w:tr>
      <w:tr w:rsidR="00192AE6" w:rsidRPr="00192AE6" w:rsidTr="00192AE6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AE6" w:rsidRPr="00192AE6" w:rsidRDefault="00192AE6" w:rsidP="00192A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192AE6">
              <w:rPr>
                <w:rFonts w:ascii="Times New Roman CE" w:eastAsia="Times New Roman" w:hAnsi="Times New Roman CE" w:cs="Times New Roman"/>
                <w:i/>
                <w:iCs/>
                <w:color w:val="000000"/>
                <w:sz w:val="24"/>
                <w:szCs w:val="24"/>
                <w:lang w:eastAsia="ro-RO"/>
              </w:rPr>
              <w:t>     </w:t>
            </w:r>
            <w:r w:rsidRPr="00192AE6">
              <w:rPr>
                <w:rFonts w:ascii="Times New Roman CE" w:eastAsia="Times New Roman" w:hAnsi="Times New Roman CE" w:cs="Times New Roman"/>
                <w:i/>
                <w:iCs/>
                <w:color w:val="FF0000"/>
                <w:sz w:val="24"/>
                <w:szCs w:val="24"/>
                <w:lang w:eastAsia="ro-RO"/>
              </w:rPr>
              <w:t>MODIFICAT</w:t>
            </w:r>
          </w:p>
          <w:p w:rsidR="00192AE6" w:rsidRPr="00192AE6" w:rsidRDefault="00192AE6" w:rsidP="00192A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eastAsia="ro-RO"/>
              </w:rPr>
              <w:drawing>
                <wp:inline distT="0" distB="0" distL="0" distR="0">
                  <wp:extent cx="149225" cy="149225"/>
                  <wp:effectExtent l="19050" t="0" r="3175" b="0"/>
                  <wp:docPr id="2" name="Рисунок 2" descr="http://lex.justice.md/images/link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x.justice.md/images/link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 </w:t>
            </w:r>
            <w:r w:rsidRPr="00192AE6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o-RO"/>
              </w:rPr>
              <w:t>HG955 din 08.09.05, MO123-125/16.09.05 art.1029</w:t>
            </w:r>
          </w:p>
          <w:p w:rsidR="00192AE6" w:rsidRPr="00192AE6" w:rsidRDefault="00192AE6" w:rsidP="00192A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eastAsia="ro-RO"/>
              </w:rPr>
              <w:drawing>
                <wp:inline distT="0" distB="0" distL="0" distR="0">
                  <wp:extent cx="149225" cy="149225"/>
                  <wp:effectExtent l="19050" t="0" r="3175" b="0"/>
                  <wp:docPr id="3" name="Рисунок 3" descr="http://lex.justice.md/images/link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x.justice.md/images/link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 </w:t>
            </w:r>
            <w:r w:rsidRPr="00192AE6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o-RO"/>
              </w:rPr>
              <w:t>HG886 din 02.08.04, MO132-137/06.08.04 art.1057</w:t>
            </w:r>
          </w:p>
          <w:p w:rsidR="00192AE6" w:rsidRPr="00192AE6" w:rsidRDefault="00192AE6" w:rsidP="00192A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eastAsia="ro-RO"/>
              </w:rPr>
              <w:drawing>
                <wp:inline distT="0" distB="0" distL="0" distR="0">
                  <wp:extent cx="149225" cy="149225"/>
                  <wp:effectExtent l="19050" t="0" r="3175" b="0"/>
                  <wp:docPr id="4" name="Рисунок 4" descr="http://lex.justice.md/images/link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x.justice.md/images/link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 </w:t>
            </w:r>
            <w:r w:rsidRPr="00192AE6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o-RO"/>
              </w:rPr>
              <w:t>HG65 din 27.01.03, MO11/31.01.03 art. 74</w:t>
            </w:r>
          </w:p>
          <w:p w:rsidR="00192AE6" w:rsidRPr="00192AE6" w:rsidRDefault="00192AE6" w:rsidP="00192A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eastAsia="ro-RO"/>
              </w:rPr>
              <w:drawing>
                <wp:inline distT="0" distB="0" distL="0" distR="0">
                  <wp:extent cx="149225" cy="149225"/>
                  <wp:effectExtent l="19050" t="0" r="3175" b="0"/>
                  <wp:docPr id="5" name="Рисунок 5" descr="http://lex.justice.md/images/link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x.justice.md/images/link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 </w:t>
            </w:r>
            <w:r w:rsidRPr="00192AE6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o-RO"/>
              </w:rPr>
              <w:t>HG362 din 27.03.02, MO46/04.04.02 art. 445</w:t>
            </w:r>
          </w:p>
          <w:p w:rsidR="00192AE6" w:rsidRPr="00192AE6" w:rsidRDefault="00192AE6" w:rsidP="00192A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eastAsia="ro-RO"/>
              </w:rPr>
              <w:drawing>
                <wp:inline distT="0" distB="0" distL="0" distR="0">
                  <wp:extent cx="149225" cy="149225"/>
                  <wp:effectExtent l="19050" t="0" r="3175" b="0"/>
                  <wp:docPr id="6" name="Рисунок 6" descr="http://lex.justice.md/images/link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ex.justice.md/images/link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 </w:t>
            </w:r>
            <w:r w:rsidRPr="00192AE6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o-RO"/>
              </w:rPr>
              <w:t>HG152 din 11.02.98, MO28/02.04.98</w:t>
            </w:r>
          </w:p>
          <w:p w:rsidR="00192AE6" w:rsidRPr="00192AE6" w:rsidRDefault="00192AE6" w:rsidP="00192A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eastAsia="ro-RO"/>
              </w:rPr>
              <w:drawing>
                <wp:inline distT="0" distB="0" distL="0" distR="0">
                  <wp:extent cx="149225" cy="149225"/>
                  <wp:effectExtent l="19050" t="0" r="3175" b="0"/>
                  <wp:docPr id="7" name="Рисунок 7" descr="http://lex.justice.md/images/link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ex.justice.md/images/link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 </w:t>
            </w:r>
            <w:r w:rsidRPr="00192AE6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o-RO"/>
              </w:rPr>
              <w:t>HG992 din 27.10.97, MO79/02.12.97</w:t>
            </w:r>
          </w:p>
          <w:p w:rsidR="00192AE6" w:rsidRPr="00192AE6" w:rsidRDefault="00192AE6" w:rsidP="00192AE6">
            <w:pPr>
              <w:spacing w:after="24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eastAsia="ro-RO"/>
              </w:rPr>
              <w:drawing>
                <wp:inline distT="0" distB="0" distL="0" distR="0">
                  <wp:extent cx="149225" cy="149225"/>
                  <wp:effectExtent l="19050" t="0" r="3175" b="0"/>
                  <wp:docPr id="8" name="Рисунок 8" descr="http://lex.justice.md/images/link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ex.justice.md/images/link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o-RO"/>
              </w:rPr>
              <w:t> </w:t>
            </w:r>
            <w:r w:rsidRPr="00192AE6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o-RO"/>
              </w:rPr>
              <w:t>HG450 din 12.08.96, MO65/10.10.96</w:t>
            </w:r>
          </w:p>
          <w:p w:rsidR="00192AE6" w:rsidRPr="00192AE6" w:rsidRDefault="00192AE6" w:rsidP="00192A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92AE6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o-RO"/>
              </w:rPr>
              <w:t>Titlul în redacţia HG450 din 12.08.96, MO65/10.10.96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    În conformitate cu 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Hotărîrea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Parlamentului Republicii Moldova nr.495-XIII din 13 iunie 1995,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Guvernul Republicii Moldova HOTĂRĂŞTE: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1. Se aprobă Acordul de concesiune între Guvernul Republicii Moldova şi Compania de explorare a resurselor "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Redeco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 LTD din S.U.A., încheiat la 6 iulie 1995, în scopul prospectării şi exploatării resurselor de petrol şi gaze pe teritoriul republicii, revăzut în conformitate cu obiecţiile şi sugestiile parvenite în procesul de examinare a proiectului acordului nominalizat în Parlamentul Republicii Moldova.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t>[Pct.1 în redacţia </w:t>
            </w:r>
            <w:r w:rsidRPr="00192AE6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o-RO"/>
              </w:rPr>
              <w:t>HG450 din 12.08.96, MO65/10.10.96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t>]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2. În temeiul prevederilor art. 9 alin. (1) al Legii cu privire la resursele naturale nr. 1102-XIII din 6 februarie 1997 (Monitorul Oficial al Republicii Moldova, 1997, nr. 40, art. 337) se autorizează: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Ministerul Ecologiei şi Resurselor Naturale să exercite funcţia de concedent, în conformitate cu prevederile Legii cu privire la concesiuni nr. 534-XIII din 13 iulie 1995 (Monitorul Oficial al Republicii Moldova, 1995, nr. 67, art. 752);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    Ministerul Ecologiei şi Resurselor Naturale să exercite funcţia de beneficiar general al producţiei obţinute de Compania de exploatare a resurselor "REDECO" LTD, în cazul prevăzut de punctul 2.11. art. B al Acordului de concesiune din 6 iulie 1995.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192A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o-RO"/>
              </w:rPr>
              <w:t>    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t>[Pct.2 modificat prin HG955 din 08.09.05, MO123/16.09.05 art.1029]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br/>
              <w:t>    [Pct.2 modificat prin HG886 din 02.08.04, MO132-137/06.08.04 art.1057]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br/>
              <w:t>    [Pct.2 în redacţia HG362 din 27.03.2002, MO46/04.04.2002 art. 445]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br/>
              <w:t>    [Pct.2 în redacţia </w:t>
            </w:r>
            <w:r w:rsidRPr="00192AE6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o-RO"/>
              </w:rPr>
              <w:t>HG992 din 27.10.97, MO79/02.12.97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t>]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br/>
              <w:t>    [Pct.2 în redacţia </w:t>
            </w:r>
            <w:r w:rsidRPr="00192AE6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o-RO"/>
              </w:rPr>
              <w:t>HG450 din 12.08.96, MO65/10.10.96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t>]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3. În temeiul condiţiilor stipulate în Acordul de concesiune şi legislaţiei în vigoare se pune în sarcina: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Asociaţiei de Stat "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AGeOM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 să elibereze Companiei "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Redeco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 LTD licenţă pentru efectuarea lucrătorilor de prospecţiuni geologice ale zăcămintelor de petrol şi gaze în zona de concesiune;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Serviciului Standardizare şi Metrologie să acorde Companiei "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Redeco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" LTD licenţă pentru exploatarea zăcămintelor de petrol din Văleni şi zăcămintelor de gaze din 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Victorovca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;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t>[Pct.3 al.2 modificat prin HG955 din 08.09.05, MO123/16.09.05 art.1029]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organelor administraţiei publice locale să elibereze în modul stabilit autorizaţie Companiei "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Redeco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 LTD pentru efectuarea lucrărilor de determinare a gradului de seismicitate şi a altor lucrări de prospecţiuni geologice pe teritoriile respective şi să atribuie terenuri pentru efectuarea prospecţiunilor de zăcăminte descoperite de petrol şi gaze.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4. Ministerul Finanţelor la elaborarea proiectelor de buget pe anul 1996 şi pe următorii ani prevedea acordarea de facilităţi fiscale Companiei "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Redeco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 LTD, ce rezultă din obligaţiunile părţii moldave stipulate în Acordul de concesiune, pentru soluţionarea ulterioară definitivă a acestei probleme în conformitate cu legislaţia Republicii Moldova.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5. Se obligă Compania de explorare a resurselor "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Redeco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 L.T.D. din SUA: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să efectueze în modul stabilit de Ministerul Finanţelor vărsăminte la bugetul de stat al Republicii Moldova ale plăţilor de arendă pentru utilizarea subsolului, achitate de către Compania "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Redeco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 LTD în natură în suma echivalentă acesteia. Cheltuielile de desfacere a produselor de petrol şi gaze vor fi acoperite din contul preţului de comercializare către consumatorii finali;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t>[Pct.5 modificat prin HG955 din 08.09.05, MO123/16.09.05 art.1029]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br/>
              <w:t>    [Pct.5 modificat prin </w:t>
            </w:r>
            <w:r w:rsidRPr="00192AE6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o-RO"/>
              </w:rPr>
              <w:t>HG992 din 27.10.97, MO79/02.12.97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t>]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br/>
              <w:t>    [Pct.5 modificat prin </w:t>
            </w:r>
            <w:r w:rsidRPr="00192AE6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o-RO"/>
              </w:rPr>
              <w:t>HG450 din 12.08.96, MO65/10.10.96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t>]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6. În scopul exercitării controlului asupra executării Acordului de concesiune, se instituie Comisia guvernamentală în următoarea componenţă: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DUCA Gheorghe                   - preşedinte al Academiei de Ştiinţe a Moldovei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                                                (preşedinte al Comisiei)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MIHAILESCU Constantin     - ministru al ecologiei şi resurselor naturale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                                                (vicepreşedinte al Comisiei)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ANTOSII Vladimir                 - ministru al industriei şi infrastructurii 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                                                 (vicepreşedinte al Comisiei)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NEAGA Vasile                       - secretar ştiinţific al Institutului de Geofizică şi 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                                                 Geologie al Academiei de Ştiinţe a Moldovei 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                                                 (secretar al Comisiei)</w:t>
            </w:r>
          </w:p>
          <w:p w:rsidR="00192AE6" w:rsidRPr="00192AE6" w:rsidRDefault="00192AE6" w:rsidP="00192A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Membrii Comisiei:</w:t>
            </w:r>
          </w:p>
          <w:p w:rsidR="00192AE6" w:rsidRPr="00192AE6" w:rsidRDefault="00192AE6" w:rsidP="00192AE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    DODON Igor                        - 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viceministru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al economiei şi comerţului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    POP Mihail                            - 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viceministru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al finanţelor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    MOCANU Elena                   - 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viceministru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al justiţiei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BABAN Sergiu                      - director general al Serviciului Standardizare şi 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                                                 Metrologie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BURLACOV Anatol              - director al Agenţiei Naţionale pentru Reglementare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                                                     în Energetică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    JALALITE 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Ghene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                 - director general al Agenţiei de Stat pentru Geologie 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                                                a Republicii Moldova "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AGeoM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", Ministerul Ecologiei 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                                                şi Resurselor Naturale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DRUMEA Anatol                   - şef de secţie la Institutul Geofizică şi Geologie al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                                                 Academiei de Ştiinţe a Moldovei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STRATILA Nicolai                 - preşedinte al Federaţiei sindicatului lucrătorilor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                                                 din industria chimică şi resurse energetice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RÎBALCO Alexei                    - director general al S.R.L. "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Agropiese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TGR", membru 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                                                      al Consiliului Economic pe 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lîngă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Prim-ministru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BRATU Ştefan                        - preşedinte al raionului Cahul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BLOŞENCO Ion                    - preşedinte al raionului Cantemir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NEBUNU Artur                      - preşedinte al organizaţiei nonguvernamentale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                                                 "Centrul de consultanţă ecologică "Cahul"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 ALEINOV Igor                      - director general al Companiei "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Redeco-Moldova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" 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                                                  L.T.D.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t>    [Pct.6 în redacţia HG955 din 08.09.05, MO123/16.09.05 art.1029]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br/>
              <w:t>    [Pct.6 modificat prin HG886 din 02.08.04, MO132-137/06.08.04 art.1057]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br/>
              <w:t>    [Pct.6 modificat prin HG65 din 27.01.03, MO11/31.01.03 art. 74] 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br/>
              <w:t>    [Pct.6 în redacţia HG362 din 27.03.02, MO46/04.04.02 art. 445]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br/>
              <w:t>    [Pct.6 modificat prin HG152 din 11.02.98]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br/>
              <w:t>    [Pct.6 modificat prin HG578 din 25.06.97]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br/>
              <w:t>    [Pct.6 modificat prin </w:t>
            </w:r>
            <w:r w:rsidRPr="00192AE6">
              <w:rPr>
                <w:rFonts w:ascii="Times New Roman CE" w:eastAsia="Times New Roman" w:hAnsi="Times New Roman CE" w:cs="Times New Roman"/>
                <w:i/>
                <w:iCs/>
                <w:color w:val="0000FF"/>
                <w:sz w:val="24"/>
                <w:szCs w:val="24"/>
                <w:lang w:eastAsia="ro-RO"/>
              </w:rPr>
              <w:t>HG450 din 12.08.96, MO65/10.10.96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t>]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    7. În caz de eliberare din funcţiile publice deţinute de membrii Comisiei, funcţiile acestora vor fi exercitate de persoanele nou-desemnate în posturile respective, fără a emite o nouă 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hotărîre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de Guvern.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t>[Pct.7 în redacţia HG362 din 27.03.02, MO46/04.04.02 art. 445]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    8. Ministerul Ecologiei şi Resurselor Naturale şi Ministerul Industriei şi Infrastructurii vor transmite toate materialele de lucru ale Comisiei precedente guvernamentale secretarului Comisiei instituite prin prezenta 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hotărîre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</w:t>
            </w:r>
            <w:r w:rsidRPr="00192AE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o-RO"/>
              </w:rPr>
              <w:t>[Pct.8 introdus prin HG955 din 08.09.05, MO123/16.09.05 art.1029]</w:t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</w:r>
            <w:r w:rsidRPr="0019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    </w:t>
            </w:r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PRIM-MINISTRU</w:t>
            </w:r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  <w:t>    AL REPUBLICII MOLDOVA                           Andrei SANGHELI</w:t>
            </w:r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</w:r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  <w:t>    Contrasemnată:</w:t>
            </w:r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  <w:t xml:space="preserve">    Ministrul economiei                                            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V.Bobuţac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  <w:t xml:space="preserve">    Ministrul Finanţelor                                            </w:t>
            </w:r>
            <w:proofErr w:type="spellStart"/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V.Chiţan</w:t>
            </w:r>
            <w:proofErr w:type="spellEnd"/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</w:r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  <w:t>    Chişinău, 7 septembrie 1995</w:t>
            </w:r>
            <w:r w:rsidRPr="00192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br/>
              <w:t>    Nr. 621</w:t>
            </w:r>
          </w:p>
        </w:tc>
      </w:tr>
    </w:tbl>
    <w:p w:rsidR="004B1055" w:rsidRDefault="00192AE6" w:rsidP="00192AE6"/>
    <w:sectPr w:rsidR="004B1055" w:rsidSect="003E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192AE6"/>
    <w:rsid w:val="00192AE6"/>
    <w:rsid w:val="00302432"/>
    <w:rsid w:val="00325EBD"/>
    <w:rsid w:val="003E4BD5"/>
    <w:rsid w:val="005F49AF"/>
    <w:rsid w:val="00E1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AE6"/>
    <w:rPr>
      <w:color w:val="0000FF"/>
      <w:u w:val="single"/>
    </w:rPr>
  </w:style>
  <w:style w:type="character" w:styleId="a4">
    <w:name w:val="Strong"/>
    <w:basedOn w:val="a0"/>
    <w:uiPriority w:val="22"/>
    <w:qFormat/>
    <w:rsid w:val="00192AE6"/>
    <w:rPr>
      <w:b/>
      <w:bCs/>
    </w:rPr>
  </w:style>
  <w:style w:type="character" w:customStyle="1" w:styleId="docheader">
    <w:name w:val="doc_header"/>
    <w:basedOn w:val="a0"/>
    <w:rsid w:val="00192AE6"/>
  </w:style>
  <w:style w:type="character" w:customStyle="1" w:styleId="docblue">
    <w:name w:val="doc_blue"/>
    <w:basedOn w:val="a0"/>
    <w:rsid w:val="00192AE6"/>
  </w:style>
  <w:style w:type="character" w:customStyle="1" w:styleId="docsign1">
    <w:name w:val="doc_sign1"/>
    <w:basedOn w:val="a0"/>
    <w:rsid w:val="00192AE6"/>
  </w:style>
  <w:style w:type="paragraph" w:styleId="a5">
    <w:name w:val="Balloon Text"/>
    <w:basedOn w:val="a"/>
    <w:link w:val="a6"/>
    <w:uiPriority w:val="99"/>
    <w:semiHidden/>
    <w:unhideWhenUsed/>
    <w:rsid w:val="0019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ex.justice.md/document_rom.php?id=74ED4067:9E941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.justice.md/document_rom.php?id=759AB53F:9F2C0F7B" TargetMode="External"/><Relationship Id="rId12" Type="http://schemas.openxmlformats.org/officeDocument/2006/relationships/hyperlink" Target="http://lex.justice.md/document_rom.php?id=9B1C0255:6F18D2F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ex.justice.md/document_rom.php?id=F60BD6C1:3AF96AEF" TargetMode="External"/><Relationship Id="rId5" Type="http://schemas.openxmlformats.org/officeDocument/2006/relationships/hyperlink" Target="http://lex.justice.md/index.php?action=view&amp;view=doc&amp;lang=1&amp;id=29657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x.justice.md/document_rom.php?id=5F052480:F32B55B9" TargetMode="External"/><Relationship Id="rId4" Type="http://schemas.openxmlformats.org/officeDocument/2006/relationships/hyperlink" Target="http://lex.justice.md/viewdoc.php?action=view&amp;view=doc&amp;id=296573&amp;lang=2" TargetMode="External"/><Relationship Id="rId9" Type="http://schemas.openxmlformats.org/officeDocument/2006/relationships/hyperlink" Target="http://lex.justice.md/document_rom.php?id=35A65ED4:BA4007B5" TargetMode="External"/><Relationship Id="rId14" Type="http://schemas.openxmlformats.org/officeDocument/2006/relationships/hyperlink" Target="http://lex.justice.md/document_rom.php?id=6704C60D:4723F3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1250</Words>
  <Characters>7254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2017-11-12T22:59:00Z</dcterms:created>
  <dcterms:modified xsi:type="dcterms:W3CDTF">2017-11-12T23:00:00Z</dcterms:modified>
</cp:coreProperties>
</file>