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730"/>
        <w:gridCol w:w="225"/>
      </w:tblGrid>
      <w:tr w:rsidR="00F77184" w:rsidRPr="00F77184" w:rsidTr="00F77184">
        <w:trPr>
          <w:gridAfter w:val="1"/>
          <w:tblCellSpacing w:w="7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7184" w:rsidRPr="00F77184" w:rsidRDefault="00F77184" w:rsidP="00F771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fldChar w:fldCharType="begin"/>
            </w:r>
            <w:r w:rsidRPr="00F77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instrText xml:space="preserve"> HYPERLINK "http://lex.justice.md/index.php?action=view&amp;view=doc&amp;lang=1&amp;id=306992" </w:instrText>
            </w:r>
            <w:r w:rsidRPr="00F77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fldChar w:fldCharType="separate"/>
            </w:r>
            <w:r w:rsidRPr="00F77184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o-RO"/>
              </w:rPr>
              <w:br/>
              <w:t>Fişa actului juridic</w:t>
            </w:r>
            <w:r w:rsidRPr="00F77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fldChar w:fldCharType="end"/>
            </w:r>
          </w:p>
        </w:tc>
      </w:tr>
      <w:tr w:rsidR="00F77184" w:rsidRPr="00F77184" w:rsidTr="00F77184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7184" w:rsidRPr="00F77184" w:rsidRDefault="00F77184" w:rsidP="00F77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o-RO"/>
              </w:rPr>
              <w:drawing>
                <wp:inline distT="0" distB="0" distL="0" distR="0">
                  <wp:extent cx="492125" cy="589280"/>
                  <wp:effectExtent l="19050" t="0" r="3175" b="0"/>
                  <wp:docPr id="1" name="Рисунок 1" descr="http://lex.justice.md/imgcms/stateembl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ex.justice.md/imgcms/stateembl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125" cy="589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7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</w:r>
            <w:r w:rsidRPr="00F7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Republica Moldova</w:t>
            </w:r>
          </w:p>
        </w:tc>
      </w:tr>
      <w:tr w:rsidR="00F77184" w:rsidRPr="00F77184" w:rsidTr="00F77184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7184" w:rsidRPr="00F77184" w:rsidRDefault="00F77184" w:rsidP="00F77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PARLAMENTUL</w:t>
            </w:r>
          </w:p>
        </w:tc>
      </w:tr>
      <w:tr w:rsidR="00F77184" w:rsidRPr="00F77184" w:rsidTr="00F77184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7184" w:rsidRPr="00F77184" w:rsidRDefault="00F77184" w:rsidP="00F77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HOTĂRÎRE</w:t>
            </w:r>
            <w:r w:rsidRPr="00F77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 Nr. 495 </w:t>
            </w:r>
            <w:r w:rsidRPr="00F77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br/>
              <w:t>din  13.06.1995</w:t>
            </w:r>
          </w:p>
        </w:tc>
      </w:tr>
      <w:tr w:rsidR="00F77184" w:rsidRPr="00F77184" w:rsidTr="00F77184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7184" w:rsidRPr="00F77184" w:rsidRDefault="00F77184" w:rsidP="00F77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privind permiterea încheierii Acordului de concesiune între</w:t>
            </w:r>
            <w:r w:rsidRPr="00F7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br/>
              <w:t>Guvernul Republicii Moldova şi Compania de explorare a resurselor</w:t>
            </w:r>
            <w:r w:rsidRPr="00F7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br/>
              <w:t>"</w:t>
            </w:r>
            <w:proofErr w:type="spellStart"/>
            <w:r w:rsidRPr="00F7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>Redeco</w:t>
            </w:r>
            <w:proofErr w:type="spellEnd"/>
            <w:r w:rsidRPr="00F771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RO"/>
              </w:rPr>
              <w:t xml:space="preserve"> LTD" din S.U.A.</w:t>
            </w:r>
          </w:p>
        </w:tc>
      </w:tr>
      <w:tr w:rsidR="00F77184" w:rsidRPr="00F77184" w:rsidTr="00F77184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7184" w:rsidRPr="00F77184" w:rsidRDefault="00F77184" w:rsidP="00F771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Publicat : 14.07.1995 în Monitorul Oficial Nr. 038     Promulgat : 13.06.1995     Data </w:t>
            </w:r>
            <w:proofErr w:type="spellStart"/>
            <w:r w:rsidRPr="00F77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intrarii</w:t>
            </w:r>
            <w:proofErr w:type="spellEnd"/>
            <w:r w:rsidRPr="00F771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in vigoare : 14.07.1995</w:t>
            </w:r>
          </w:p>
        </w:tc>
      </w:tr>
      <w:tr w:rsidR="00F77184" w:rsidRPr="00F77184" w:rsidTr="00F77184">
        <w:trPr>
          <w:tblCellSpacing w:w="75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7184" w:rsidRPr="00F77184" w:rsidRDefault="00F77184" w:rsidP="00F7718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 xml:space="preserve">  Parlamentul adoptă prezenta </w:t>
            </w:r>
            <w:proofErr w:type="spellStart"/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hotărîre</w:t>
            </w:r>
            <w:proofErr w:type="spellEnd"/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.</w:t>
            </w:r>
          </w:p>
          <w:p w:rsidR="00F77184" w:rsidRPr="00F77184" w:rsidRDefault="00F77184" w:rsidP="00F7718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   Art. 1. - Se   permite  încheierea  Acordului  de  concesiune   între Guvernul  Republicii  Moldova  şi  Compania de  explorare  a  resurselor "</w:t>
            </w:r>
            <w:proofErr w:type="spellStart"/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Redeco</w:t>
            </w:r>
            <w:proofErr w:type="spellEnd"/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  LTD" din S.U.A. în scopul prospectării şi explorării resurselor de  petrol   şi  gaze pe teritoriul  republicii,  </w:t>
            </w:r>
            <w:proofErr w:type="spellStart"/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respectînd</w:t>
            </w:r>
            <w:proofErr w:type="spellEnd"/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  legislaţia Republicii Moldova.</w:t>
            </w:r>
          </w:p>
          <w:p w:rsidR="00F77184" w:rsidRPr="00F77184" w:rsidRDefault="00F77184" w:rsidP="00F7718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   Art. 2. - Guvernul  va prezenta anual în Parlament informaţia privind realizarea Acordului de concesiune.</w:t>
            </w:r>
          </w:p>
          <w:p w:rsidR="00F77184" w:rsidRPr="00F77184" w:rsidRDefault="00F77184" w:rsidP="00F7718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 xml:space="preserve">   Art. 3. - Comisia   pentru  economie,  industrie  şi  privatizare  va exercita controlul asupra exercitării prezentei </w:t>
            </w:r>
            <w:proofErr w:type="spellStart"/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hotărîri</w:t>
            </w:r>
            <w:proofErr w:type="spellEnd"/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.</w:t>
            </w:r>
          </w:p>
          <w:p w:rsidR="00F77184" w:rsidRPr="00F77184" w:rsidRDefault="00F77184" w:rsidP="00F7718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 xml:space="preserve">   Art. 4. - Prezenta </w:t>
            </w:r>
            <w:proofErr w:type="spellStart"/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hotărîre</w:t>
            </w:r>
            <w:proofErr w:type="spellEnd"/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 xml:space="preserve"> intră în vigoare la data adoptării.</w:t>
            </w:r>
          </w:p>
          <w:p w:rsidR="00F77184" w:rsidRPr="00F77184" w:rsidRDefault="00F77184" w:rsidP="00F7718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        PREŞEDINTELE</w:t>
            </w:r>
          </w:p>
          <w:p w:rsidR="00F77184" w:rsidRPr="00F77184" w:rsidRDefault="00F77184" w:rsidP="00F7718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        PARLAMENTULUI                      Petru LUCINSCHI</w:t>
            </w:r>
          </w:p>
          <w:p w:rsidR="00F77184" w:rsidRPr="00F77184" w:rsidRDefault="00F77184" w:rsidP="00F7718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    Chişinău, 13 iunie 1995.</w:t>
            </w:r>
          </w:p>
          <w:p w:rsidR="00F77184" w:rsidRPr="00F77184" w:rsidRDefault="00F77184" w:rsidP="00F77184">
            <w:pPr>
              <w:spacing w:after="0" w:line="240" w:lineRule="auto"/>
              <w:ind w:firstLine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F77184">
              <w:rPr>
                <w:rFonts w:ascii="Times New Roman CE" w:eastAsia="Times New Roman" w:hAnsi="Times New Roman CE" w:cs="Times New Roman"/>
                <w:color w:val="000000"/>
                <w:sz w:val="24"/>
                <w:szCs w:val="24"/>
                <w:lang w:eastAsia="ro-RO"/>
              </w:rPr>
              <w:t>    Nr. 495-XIII.</w:t>
            </w:r>
          </w:p>
        </w:tc>
      </w:tr>
    </w:tbl>
    <w:p w:rsidR="004B1055" w:rsidRDefault="00F77184"/>
    <w:sectPr w:rsidR="004B1055" w:rsidSect="003E4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hyphenationZone w:val="425"/>
  <w:characterSpacingControl w:val="doNotCompress"/>
  <w:compat/>
  <w:rsids>
    <w:rsidRoot w:val="00F77184"/>
    <w:rsid w:val="00302432"/>
    <w:rsid w:val="00325EBD"/>
    <w:rsid w:val="003E4BD5"/>
    <w:rsid w:val="005F49AF"/>
    <w:rsid w:val="00E107A3"/>
    <w:rsid w:val="00F77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7184"/>
    <w:rPr>
      <w:color w:val="0000FF"/>
      <w:u w:val="single"/>
    </w:rPr>
  </w:style>
  <w:style w:type="character" w:styleId="a4">
    <w:name w:val="Strong"/>
    <w:basedOn w:val="a0"/>
    <w:uiPriority w:val="22"/>
    <w:qFormat/>
    <w:rsid w:val="00F7718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77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71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4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Personal</cp:lastModifiedBy>
  <cp:revision>1</cp:revision>
  <dcterms:created xsi:type="dcterms:W3CDTF">2017-11-12T22:57:00Z</dcterms:created>
  <dcterms:modified xsi:type="dcterms:W3CDTF">2017-11-12T22:57:00Z</dcterms:modified>
</cp:coreProperties>
</file>